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F1" w:rsidRPr="00240EF1" w:rsidRDefault="00240EF1" w:rsidP="00240EF1">
      <w:pPr>
        <w:jc w:val="center"/>
        <w:rPr>
          <w:b/>
          <w:bCs/>
          <w:spacing w:val="30"/>
        </w:rPr>
      </w:pPr>
      <w:bookmarkStart w:id="0" w:name="_GoBack"/>
      <w:bookmarkEnd w:id="0"/>
      <w:r w:rsidRPr="00240EF1">
        <w:rPr>
          <w:b/>
          <w:bCs/>
          <w:spacing w:val="30"/>
        </w:rPr>
        <w:t>(</w:t>
      </w:r>
      <w:r w:rsidRPr="00240EF1">
        <w:rPr>
          <w:b/>
          <w:bCs/>
          <w:spacing w:val="30"/>
        </w:rPr>
        <w:t>截止交回日期：</w:t>
      </w:r>
      <w:r w:rsidRPr="00240EF1">
        <w:rPr>
          <w:b/>
          <w:bCs/>
          <w:spacing w:val="30"/>
        </w:rPr>
        <w:t>2024</w:t>
      </w:r>
      <w:r w:rsidRPr="00240EF1">
        <w:rPr>
          <w:b/>
          <w:bCs/>
          <w:spacing w:val="30"/>
        </w:rPr>
        <w:t>年</w:t>
      </w:r>
      <w:r w:rsidRPr="00240EF1">
        <w:rPr>
          <w:b/>
          <w:bCs/>
          <w:spacing w:val="30"/>
        </w:rPr>
        <w:t>4</w:t>
      </w:r>
      <w:r w:rsidRPr="00240EF1">
        <w:rPr>
          <w:b/>
          <w:bCs/>
          <w:spacing w:val="30"/>
        </w:rPr>
        <w:t>月</w:t>
      </w:r>
      <w:r w:rsidRPr="00240EF1">
        <w:rPr>
          <w:b/>
          <w:bCs/>
          <w:spacing w:val="30"/>
        </w:rPr>
        <w:t>26</w:t>
      </w:r>
      <w:r w:rsidRPr="00240EF1">
        <w:rPr>
          <w:b/>
          <w:bCs/>
          <w:spacing w:val="30"/>
        </w:rPr>
        <w:t>日中午</w:t>
      </w:r>
      <w:r w:rsidRPr="00240EF1">
        <w:rPr>
          <w:b/>
          <w:bCs/>
          <w:spacing w:val="30"/>
        </w:rPr>
        <w:t>12</w:t>
      </w:r>
      <w:r w:rsidRPr="00240EF1">
        <w:rPr>
          <w:b/>
          <w:bCs/>
          <w:spacing w:val="30"/>
        </w:rPr>
        <w:t>時正前</w:t>
      </w:r>
      <w:r w:rsidRPr="00240EF1">
        <w:rPr>
          <w:b/>
          <w:bCs/>
          <w:spacing w:val="30"/>
        </w:rPr>
        <w:t>)</w:t>
      </w:r>
    </w:p>
    <w:p w:rsidR="00240EF1" w:rsidRDefault="00240EF1" w:rsidP="00240EF1">
      <w:pPr>
        <w:tabs>
          <w:tab w:val="left" w:pos="567"/>
          <w:tab w:val="left" w:pos="1134"/>
          <w:tab w:val="left" w:pos="1701"/>
        </w:tabs>
        <w:spacing w:line="400" w:lineRule="exact"/>
        <w:ind w:right="1120"/>
        <w:rPr>
          <w:b/>
          <w:szCs w:val="24"/>
        </w:rPr>
      </w:pPr>
    </w:p>
    <w:p w:rsidR="00E22228" w:rsidRPr="00E22228" w:rsidRDefault="00E22228" w:rsidP="00240EF1">
      <w:pPr>
        <w:tabs>
          <w:tab w:val="left" w:pos="567"/>
          <w:tab w:val="left" w:pos="1134"/>
          <w:tab w:val="left" w:pos="1701"/>
        </w:tabs>
        <w:spacing w:line="400" w:lineRule="exact"/>
        <w:ind w:right="1120"/>
        <w:rPr>
          <w:b/>
          <w:szCs w:val="24"/>
        </w:rPr>
      </w:pPr>
    </w:p>
    <w:p w:rsidR="00240EF1" w:rsidRPr="00240EF1" w:rsidRDefault="00240EF1" w:rsidP="00240EF1">
      <w:pPr>
        <w:tabs>
          <w:tab w:val="left" w:pos="567"/>
          <w:tab w:val="left" w:pos="1134"/>
          <w:tab w:val="left" w:pos="1701"/>
        </w:tabs>
        <w:spacing w:line="400" w:lineRule="exact"/>
        <w:jc w:val="center"/>
        <w:rPr>
          <w:b/>
          <w:szCs w:val="24"/>
          <w:lang w:val="en-HK"/>
        </w:rPr>
      </w:pPr>
      <w:r w:rsidRPr="00240EF1">
        <w:rPr>
          <w:b/>
          <w:szCs w:val="24"/>
          <w:lang w:val="en-HK"/>
        </w:rPr>
        <w:t>補充資料表格</w:t>
      </w:r>
    </w:p>
    <w:p w:rsidR="00E551E1" w:rsidRDefault="00E551E1" w:rsidP="00E551E1">
      <w:pPr>
        <w:tabs>
          <w:tab w:val="left" w:pos="567"/>
          <w:tab w:val="left" w:pos="1134"/>
          <w:tab w:val="left" w:pos="1701"/>
        </w:tabs>
        <w:spacing w:line="400" w:lineRule="exact"/>
        <w:jc w:val="center"/>
        <w:rPr>
          <w:rFonts w:ascii="華康細明體" w:eastAsia="華康細明體" w:hAnsi="華康細明體"/>
          <w:sz w:val="24"/>
          <w:szCs w:val="24"/>
          <w:lang w:val="en-HK"/>
        </w:rPr>
      </w:pPr>
    </w:p>
    <w:p w:rsidR="00E551E1" w:rsidRPr="006D7112" w:rsidRDefault="00E551E1" w:rsidP="00E551E1">
      <w:pPr>
        <w:pStyle w:val="a3"/>
        <w:numPr>
          <w:ilvl w:val="1"/>
          <w:numId w:val="1"/>
        </w:numPr>
        <w:tabs>
          <w:tab w:val="left" w:pos="567"/>
          <w:tab w:val="left" w:pos="1134"/>
          <w:tab w:val="left" w:pos="1701"/>
        </w:tabs>
        <w:spacing w:line="400" w:lineRule="exact"/>
        <w:ind w:leftChars="0" w:hanging="818"/>
        <w:rPr>
          <w:rFonts w:eastAsia="華康細明體"/>
          <w:sz w:val="24"/>
          <w:szCs w:val="24"/>
          <w:lang w:val="en-HK"/>
        </w:rPr>
      </w:pPr>
      <w:r w:rsidRPr="006D7112">
        <w:rPr>
          <w:rFonts w:eastAsia="華康細明體"/>
          <w:b/>
          <w:sz w:val="24"/>
          <w:szCs w:val="24"/>
          <w:u w:val="single"/>
          <w:lang w:val="en-HK"/>
        </w:rPr>
        <w:t>每份申請表格只</w:t>
      </w:r>
      <w:r>
        <w:rPr>
          <w:rFonts w:eastAsia="華康細明體" w:hint="eastAsia"/>
          <w:b/>
          <w:sz w:val="24"/>
          <w:szCs w:val="24"/>
          <w:u w:val="single"/>
          <w:lang w:val="en-HK"/>
        </w:rPr>
        <w:t>可</w:t>
      </w:r>
      <w:r w:rsidRPr="006D7112">
        <w:rPr>
          <w:rFonts w:eastAsia="華康細明體"/>
          <w:b/>
          <w:sz w:val="24"/>
          <w:szCs w:val="24"/>
          <w:u w:val="single"/>
          <w:lang w:val="en-HK"/>
        </w:rPr>
        <w:t>作提交一</w:t>
      </w:r>
      <w:r>
        <w:rPr>
          <w:rFonts w:eastAsia="華康細明體" w:hint="eastAsia"/>
          <w:b/>
          <w:sz w:val="24"/>
          <w:szCs w:val="24"/>
          <w:u w:val="single"/>
          <w:lang w:val="en-HK" w:eastAsia="zh-HK"/>
        </w:rPr>
        <w:t>項</w:t>
      </w:r>
      <w:r w:rsidRPr="006D7112">
        <w:rPr>
          <w:rFonts w:eastAsia="華康細明體"/>
          <w:sz w:val="24"/>
          <w:szCs w:val="24"/>
          <w:lang w:val="en-HK"/>
        </w:rPr>
        <w:t>社區參與計劃的</w:t>
      </w:r>
      <w:r>
        <w:rPr>
          <w:rFonts w:eastAsia="華康細明體" w:hint="eastAsia"/>
          <w:sz w:val="24"/>
          <w:szCs w:val="24"/>
          <w:lang w:val="en-HK"/>
        </w:rPr>
        <w:t>撥款</w:t>
      </w:r>
      <w:r w:rsidRPr="006D7112">
        <w:rPr>
          <w:rFonts w:eastAsia="華康細明體"/>
          <w:sz w:val="24"/>
          <w:szCs w:val="24"/>
          <w:lang w:val="en-HK"/>
        </w:rPr>
        <w:t>申請，請申請者剔選以下其中</w:t>
      </w:r>
      <w:r w:rsidRPr="006D7112">
        <w:rPr>
          <w:rFonts w:eastAsia="華康細明體"/>
          <w:b/>
          <w:sz w:val="24"/>
          <w:szCs w:val="24"/>
          <w:u w:val="single"/>
          <w:lang w:val="en-HK"/>
        </w:rPr>
        <w:t>一</w:t>
      </w:r>
      <w:r>
        <w:rPr>
          <w:rFonts w:eastAsia="華康細明體" w:hint="eastAsia"/>
          <w:b/>
          <w:sz w:val="24"/>
          <w:szCs w:val="24"/>
          <w:u w:val="single"/>
          <w:lang w:val="en-HK" w:eastAsia="zh-HK"/>
        </w:rPr>
        <w:t>項</w:t>
      </w:r>
      <w:r w:rsidRPr="006D7112">
        <w:rPr>
          <w:rFonts w:eastAsia="華康細明體" w:hint="eastAsia"/>
          <w:sz w:val="24"/>
          <w:szCs w:val="24"/>
          <w:lang w:val="en-HK"/>
        </w:rPr>
        <w:t>的</w:t>
      </w:r>
      <w:r w:rsidRPr="006D7112">
        <w:rPr>
          <w:rFonts w:eastAsia="華康細明體"/>
          <w:sz w:val="24"/>
          <w:szCs w:val="24"/>
          <w:lang w:val="en-HK"/>
        </w:rPr>
        <w:t>社區參與計劃，以供本處審批：</w:t>
      </w: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r w:rsidRPr="006D7112">
        <w:rPr>
          <w:rFonts w:eastAsia="華康細明體"/>
          <w:sz w:val="24"/>
          <w:szCs w:val="24"/>
          <w:lang w:val="en-HK"/>
        </w:rPr>
        <w:sym w:font="Wingdings" w:char="F06F"/>
      </w:r>
      <w:r w:rsidRPr="006D7112">
        <w:rPr>
          <w:rFonts w:eastAsia="華康細明體"/>
          <w:sz w:val="24"/>
          <w:szCs w:val="24"/>
          <w:lang w:val="en-HK"/>
        </w:rPr>
        <w:t>「全區活動計劃」</w:t>
      </w:r>
      <w:r w:rsidRPr="006D7112">
        <w:rPr>
          <w:rFonts w:eastAsia="華康細明體"/>
          <w:sz w:val="24"/>
          <w:szCs w:val="24"/>
          <w:lang w:val="en-HK"/>
        </w:rPr>
        <w:t>(2024/25</w:t>
      </w:r>
      <w:r w:rsidRPr="006D7112">
        <w:rPr>
          <w:rFonts w:eastAsia="華康細明體"/>
          <w:sz w:val="24"/>
          <w:szCs w:val="24"/>
          <w:lang w:val="en-HK"/>
        </w:rPr>
        <w:t>年度</w:t>
      </w:r>
      <w:r w:rsidRPr="006D7112">
        <w:rPr>
          <w:rFonts w:eastAsia="華康細明體"/>
          <w:sz w:val="24"/>
          <w:szCs w:val="24"/>
          <w:lang w:val="en-HK"/>
        </w:rPr>
        <w:t>)</w:t>
      </w: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r w:rsidRPr="006D7112">
        <w:rPr>
          <w:rFonts w:eastAsia="華康細明體"/>
          <w:sz w:val="24"/>
          <w:szCs w:val="24"/>
          <w:lang w:val="en-HK"/>
        </w:rPr>
        <w:sym w:font="Wingdings" w:char="F06F"/>
      </w:r>
      <w:r w:rsidRPr="006D7112">
        <w:rPr>
          <w:rFonts w:eastAsia="華康細明體"/>
          <w:sz w:val="24"/>
          <w:szCs w:val="24"/>
          <w:lang w:val="en-HK"/>
        </w:rPr>
        <w:t>「社會服務、教育及婦女發展活動計劃」</w:t>
      </w:r>
      <w:r w:rsidRPr="006D7112">
        <w:rPr>
          <w:rFonts w:eastAsia="華康細明體"/>
          <w:sz w:val="24"/>
          <w:szCs w:val="24"/>
          <w:lang w:val="en-HK"/>
        </w:rPr>
        <w:t>(2024/25</w:t>
      </w:r>
      <w:r w:rsidRPr="006D7112">
        <w:rPr>
          <w:rFonts w:eastAsia="華康細明體"/>
          <w:sz w:val="24"/>
          <w:szCs w:val="24"/>
          <w:lang w:val="en-HK"/>
        </w:rPr>
        <w:t>年度</w:t>
      </w:r>
      <w:r w:rsidRPr="006D7112">
        <w:rPr>
          <w:rFonts w:eastAsia="華康細明體"/>
          <w:sz w:val="24"/>
          <w:szCs w:val="24"/>
          <w:lang w:val="en-HK"/>
        </w:rPr>
        <w:t>)</w:t>
      </w: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r w:rsidRPr="006D7112">
        <w:rPr>
          <w:rFonts w:eastAsia="華康細明體"/>
          <w:sz w:val="24"/>
          <w:szCs w:val="24"/>
          <w:lang w:val="en-HK"/>
        </w:rPr>
        <w:sym w:font="Wingdings" w:char="F06F"/>
      </w:r>
      <w:r w:rsidRPr="006D7112">
        <w:rPr>
          <w:rFonts w:eastAsia="華康細明體"/>
          <w:sz w:val="24"/>
          <w:szCs w:val="24"/>
          <w:lang w:val="en-HK"/>
        </w:rPr>
        <w:t>「文化、康樂、體育及青年發展活動計劃」</w:t>
      </w:r>
      <w:r w:rsidRPr="006D7112">
        <w:rPr>
          <w:rFonts w:eastAsia="華康細明體"/>
          <w:sz w:val="24"/>
          <w:szCs w:val="24"/>
          <w:lang w:val="en-HK"/>
        </w:rPr>
        <w:t>(2024/25</w:t>
      </w:r>
      <w:r w:rsidRPr="006D7112">
        <w:rPr>
          <w:rFonts w:eastAsia="華康細明體"/>
          <w:sz w:val="24"/>
          <w:szCs w:val="24"/>
          <w:lang w:val="en-HK"/>
        </w:rPr>
        <w:t>年度</w:t>
      </w:r>
      <w:r w:rsidRPr="006D7112">
        <w:rPr>
          <w:rFonts w:eastAsia="華康細明體"/>
          <w:sz w:val="24"/>
          <w:szCs w:val="24"/>
          <w:lang w:val="en-HK"/>
        </w:rPr>
        <w:t>)</w:t>
      </w:r>
    </w:p>
    <w:p w:rsidR="00E551E1" w:rsidRPr="006D7112"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r w:rsidRPr="006D7112">
        <w:rPr>
          <w:rFonts w:eastAsia="華康細明體"/>
          <w:sz w:val="24"/>
          <w:szCs w:val="24"/>
          <w:lang w:val="en-HK"/>
        </w:rPr>
        <w:sym w:font="Wingdings" w:char="F06F"/>
      </w:r>
      <w:r w:rsidRPr="006D7112">
        <w:rPr>
          <w:rFonts w:eastAsia="華康細明體"/>
          <w:sz w:val="24"/>
          <w:szCs w:val="24"/>
          <w:lang w:val="en-HK"/>
        </w:rPr>
        <w:t>「慶祝中華人民共和國成立七十五周年及香港特別行政區成立二十七周年</w:t>
      </w:r>
      <w:r w:rsidRPr="006D7112">
        <w:rPr>
          <w:rFonts w:eastAsia="華康細明體"/>
          <w:sz w:val="24"/>
          <w:szCs w:val="24"/>
          <w:lang w:val="en-HK"/>
        </w:rPr>
        <w:t xml:space="preserve"> — </w:t>
      </w:r>
      <w:r w:rsidRPr="006D7112">
        <w:rPr>
          <w:rFonts w:eastAsia="華康細明體"/>
          <w:sz w:val="24"/>
          <w:szCs w:val="24"/>
          <w:lang w:val="en-HK"/>
        </w:rPr>
        <w:t>地區活動計劃」</w:t>
      </w:r>
      <w:r w:rsidRPr="006D7112">
        <w:rPr>
          <w:rFonts w:eastAsia="華康細明體"/>
          <w:sz w:val="24"/>
          <w:szCs w:val="24"/>
          <w:lang w:val="en-HK"/>
        </w:rPr>
        <w:t>(202</w:t>
      </w:r>
      <w:r w:rsidRPr="000B7417">
        <w:rPr>
          <w:rFonts w:eastAsia="華康細明體"/>
          <w:sz w:val="24"/>
          <w:szCs w:val="24"/>
          <w:lang w:val="en-HK"/>
        </w:rPr>
        <w:t>4/25</w:t>
      </w:r>
      <w:r w:rsidRPr="000B7417">
        <w:rPr>
          <w:rFonts w:eastAsia="華康細明體"/>
          <w:sz w:val="24"/>
          <w:szCs w:val="24"/>
          <w:lang w:val="en-HK"/>
        </w:rPr>
        <w:t>年度</w:t>
      </w:r>
      <w:r w:rsidRPr="000B7417">
        <w:rPr>
          <w:rFonts w:eastAsia="華康細明體"/>
          <w:sz w:val="24"/>
          <w:szCs w:val="24"/>
          <w:lang w:val="en-HK"/>
        </w:rPr>
        <w:t>)</w:t>
      </w: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lang w:val="en-HK"/>
        </w:rPr>
      </w:pP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r w:rsidRPr="000B7417">
        <w:rPr>
          <w:rFonts w:eastAsia="華康細明體"/>
          <w:sz w:val="24"/>
          <w:szCs w:val="24"/>
          <w:lang w:val="en-HK"/>
        </w:rPr>
        <w:sym w:font="Wingdings" w:char="F06F"/>
      </w:r>
      <w:r w:rsidRPr="000B7417">
        <w:rPr>
          <w:rFonts w:eastAsia="華康細明體"/>
          <w:sz w:val="24"/>
          <w:szCs w:val="24"/>
        </w:rPr>
        <w:t>「慶祝中華人民共和國成立七十五周年及香港特別行政區成立二十七周年</w:t>
      </w:r>
      <w:r w:rsidRPr="000B7417">
        <w:rPr>
          <w:rFonts w:eastAsia="華康細明體"/>
          <w:sz w:val="24"/>
          <w:szCs w:val="24"/>
        </w:rPr>
        <w:t xml:space="preserve"> — </w:t>
      </w:r>
      <w:r w:rsidRPr="000B7417">
        <w:rPr>
          <w:rFonts w:eastAsia="華康細明體"/>
          <w:sz w:val="24"/>
          <w:szCs w:val="24"/>
        </w:rPr>
        <w:t>大廈組織活動計劃」</w:t>
      </w:r>
      <w:r w:rsidRPr="000B7417">
        <w:rPr>
          <w:rFonts w:eastAsia="華康細明體"/>
          <w:sz w:val="24"/>
          <w:szCs w:val="24"/>
        </w:rPr>
        <w:t>(</w:t>
      </w:r>
      <w:r w:rsidRPr="000B7417">
        <w:rPr>
          <w:rFonts w:eastAsia="華康細明體"/>
          <w:sz w:val="24"/>
          <w:szCs w:val="24"/>
        </w:rPr>
        <w:t>只適用於業主立案法團</w:t>
      </w:r>
      <w:r w:rsidRPr="000B7417">
        <w:rPr>
          <w:rFonts w:eastAsia="華康細明體"/>
          <w:sz w:val="24"/>
          <w:szCs w:val="24"/>
        </w:rPr>
        <w:t>/</w:t>
      </w:r>
      <w:r w:rsidRPr="000B7417">
        <w:rPr>
          <w:rFonts w:eastAsia="華康細明體"/>
          <w:sz w:val="24"/>
          <w:szCs w:val="24"/>
        </w:rPr>
        <w:t>根據大廈公契成立的業主委員會</w:t>
      </w:r>
      <w:r w:rsidRPr="000B7417">
        <w:rPr>
          <w:rFonts w:eastAsia="華康細明體"/>
          <w:sz w:val="24"/>
          <w:szCs w:val="24"/>
        </w:rPr>
        <w:t>) (2024/25</w:t>
      </w:r>
      <w:r w:rsidRPr="000B7417">
        <w:rPr>
          <w:rFonts w:eastAsia="華康細明體"/>
          <w:sz w:val="24"/>
          <w:szCs w:val="24"/>
        </w:rPr>
        <w:t>年度</w:t>
      </w:r>
      <w:r w:rsidRPr="000B7417">
        <w:rPr>
          <w:rFonts w:eastAsia="華康細明體"/>
          <w:sz w:val="24"/>
          <w:szCs w:val="24"/>
        </w:rPr>
        <w:t>)</w:t>
      </w: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r w:rsidRPr="000B7417">
        <w:rPr>
          <w:rFonts w:eastAsia="華康細明體"/>
          <w:sz w:val="24"/>
          <w:szCs w:val="24"/>
          <w:lang w:val="en-HK"/>
        </w:rPr>
        <w:sym w:font="Wingdings" w:char="F06F"/>
      </w:r>
      <w:r w:rsidRPr="000B7417">
        <w:rPr>
          <w:rFonts w:eastAsia="華康細明體"/>
          <w:sz w:val="24"/>
          <w:szCs w:val="24"/>
        </w:rPr>
        <w:t>「推動足球運動發展活動計劃」</w:t>
      </w:r>
      <w:r w:rsidRPr="000B7417">
        <w:rPr>
          <w:rFonts w:eastAsia="華康細明體"/>
          <w:sz w:val="24"/>
          <w:szCs w:val="24"/>
        </w:rPr>
        <w:t>(2024/25</w:t>
      </w:r>
      <w:r w:rsidRPr="000B7417">
        <w:rPr>
          <w:rFonts w:eastAsia="華康細明體"/>
          <w:sz w:val="24"/>
          <w:szCs w:val="24"/>
        </w:rPr>
        <w:t>年度</w:t>
      </w:r>
      <w:r w:rsidRPr="000B7417">
        <w:rPr>
          <w:rFonts w:eastAsia="華康細明體"/>
          <w:sz w:val="24"/>
          <w:szCs w:val="24"/>
        </w:rPr>
        <w:t>)</w:t>
      </w: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p>
    <w:p w:rsidR="00E551E1" w:rsidRPr="000B7417" w:rsidRDefault="00E551E1" w:rsidP="00E551E1">
      <w:pPr>
        <w:pStyle w:val="a3"/>
        <w:tabs>
          <w:tab w:val="left" w:pos="567"/>
          <w:tab w:val="left" w:pos="1134"/>
          <w:tab w:val="left" w:pos="1701"/>
        </w:tabs>
        <w:spacing w:line="400" w:lineRule="exact"/>
        <w:ind w:leftChars="0" w:left="960"/>
        <w:rPr>
          <w:rFonts w:eastAsia="華康細明體"/>
          <w:sz w:val="24"/>
          <w:szCs w:val="24"/>
        </w:rPr>
      </w:pPr>
      <w:r w:rsidRPr="000B7417">
        <w:rPr>
          <w:rFonts w:eastAsia="華康細明體"/>
          <w:sz w:val="24"/>
          <w:szCs w:val="24"/>
          <w:lang w:val="en-HK"/>
        </w:rPr>
        <w:sym w:font="Wingdings" w:char="F06F"/>
      </w:r>
      <w:r w:rsidRPr="000B7417">
        <w:rPr>
          <w:rFonts w:eastAsia="華康細明體"/>
          <w:sz w:val="24"/>
          <w:szCs w:val="24"/>
        </w:rPr>
        <w:t>「</w:t>
      </w:r>
      <w:r w:rsidRPr="000B7417">
        <w:rPr>
          <w:rFonts w:eastAsia="華康細明體"/>
          <w:sz w:val="24"/>
          <w:szCs w:val="24"/>
        </w:rPr>
        <w:t>2024/25</w:t>
      </w:r>
      <w:r w:rsidRPr="000B7417">
        <w:rPr>
          <w:rFonts w:eastAsia="華康細明體"/>
          <w:sz w:val="24"/>
          <w:szCs w:val="24"/>
        </w:rPr>
        <w:t>年度防火活動」</w:t>
      </w:r>
    </w:p>
    <w:p w:rsidR="00E551E1" w:rsidRPr="000B7417" w:rsidRDefault="00E551E1" w:rsidP="00E551E1">
      <w:pPr>
        <w:tabs>
          <w:tab w:val="left" w:pos="567"/>
          <w:tab w:val="left" w:pos="1134"/>
          <w:tab w:val="left" w:pos="1701"/>
        </w:tabs>
        <w:spacing w:line="400" w:lineRule="exact"/>
        <w:rPr>
          <w:rFonts w:eastAsia="華康細明體"/>
          <w:sz w:val="24"/>
          <w:szCs w:val="24"/>
        </w:rPr>
      </w:pPr>
    </w:p>
    <w:p w:rsidR="00E551E1" w:rsidRPr="000B7417" w:rsidRDefault="00E551E1" w:rsidP="00E551E1">
      <w:pPr>
        <w:pStyle w:val="a3"/>
        <w:numPr>
          <w:ilvl w:val="1"/>
          <w:numId w:val="1"/>
        </w:numPr>
        <w:tabs>
          <w:tab w:val="left" w:pos="567"/>
          <w:tab w:val="left" w:pos="1134"/>
          <w:tab w:val="left" w:pos="1701"/>
        </w:tabs>
        <w:spacing w:line="400" w:lineRule="exact"/>
        <w:ind w:leftChars="0" w:hanging="818"/>
        <w:rPr>
          <w:rFonts w:eastAsia="華康細明體"/>
          <w:sz w:val="24"/>
          <w:szCs w:val="24"/>
        </w:rPr>
      </w:pPr>
      <w:r w:rsidRPr="000B7417">
        <w:rPr>
          <w:rFonts w:eastAsia="華康細明體"/>
          <w:color w:val="000000"/>
          <w:sz w:val="24"/>
          <w:szCs w:val="24"/>
        </w:rPr>
        <w:t>如申請屬「慶祝中華人民共和國成立七十五周年及香港特別行政區成立二十七周年</w:t>
      </w:r>
      <w:r w:rsidRPr="000B7417">
        <w:rPr>
          <w:rFonts w:eastAsia="華康細明體"/>
          <w:color w:val="000000"/>
          <w:sz w:val="24"/>
          <w:szCs w:val="24"/>
        </w:rPr>
        <w:t xml:space="preserve"> — </w:t>
      </w:r>
      <w:r w:rsidRPr="000B7417">
        <w:rPr>
          <w:rFonts w:eastAsia="華康細明體"/>
          <w:color w:val="000000"/>
          <w:sz w:val="24"/>
          <w:szCs w:val="24"/>
        </w:rPr>
        <w:t>大廈組織活動計劃」</w:t>
      </w:r>
      <w:r w:rsidRPr="000B7417">
        <w:rPr>
          <w:rFonts w:eastAsia="華康細明體"/>
          <w:color w:val="000000"/>
          <w:sz w:val="24"/>
          <w:szCs w:val="24"/>
        </w:rPr>
        <w:t>(</w:t>
      </w:r>
      <w:r w:rsidRPr="000B7417">
        <w:rPr>
          <w:rFonts w:eastAsia="華康細明體"/>
          <w:color w:val="000000"/>
          <w:sz w:val="24"/>
          <w:szCs w:val="24"/>
        </w:rPr>
        <w:t>只適用於業主立案法團</w:t>
      </w:r>
      <w:r w:rsidRPr="000B7417">
        <w:rPr>
          <w:rFonts w:eastAsia="華康細明體"/>
          <w:color w:val="000000"/>
          <w:sz w:val="24"/>
          <w:szCs w:val="24"/>
        </w:rPr>
        <w:t>/</w:t>
      </w:r>
      <w:r w:rsidRPr="000B7417">
        <w:rPr>
          <w:rFonts w:eastAsia="華康細明體"/>
          <w:color w:val="000000"/>
          <w:sz w:val="24"/>
          <w:szCs w:val="24"/>
        </w:rPr>
        <w:t>根據大廈公契成立的業主委員會</w:t>
      </w:r>
      <w:r w:rsidRPr="000B7417">
        <w:rPr>
          <w:rFonts w:eastAsia="華康細明體"/>
          <w:color w:val="000000"/>
          <w:sz w:val="24"/>
          <w:szCs w:val="24"/>
        </w:rPr>
        <w:t>) (2024/25</w:t>
      </w:r>
      <w:r w:rsidRPr="000B7417">
        <w:rPr>
          <w:rFonts w:eastAsia="華康細明體"/>
          <w:color w:val="000000"/>
          <w:sz w:val="24"/>
          <w:szCs w:val="24"/>
        </w:rPr>
        <w:t>年度</w:t>
      </w:r>
      <w:r w:rsidRPr="000B7417">
        <w:rPr>
          <w:rFonts w:eastAsia="華康細明體"/>
          <w:color w:val="000000"/>
          <w:sz w:val="24"/>
          <w:szCs w:val="24"/>
        </w:rPr>
        <w:t>)</w:t>
      </w:r>
      <w:r w:rsidRPr="000B7417">
        <w:rPr>
          <w:rFonts w:eastAsia="華康細明體"/>
          <w:color w:val="000000"/>
          <w:sz w:val="24"/>
          <w:szCs w:val="24"/>
        </w:rPr>
        <w:t>，請於</w:t>
      </w:r>
      <w:r>
        <w:rPr>
          <w:rFonts w:eastAsia="華康細明體" w:hint="eastAsia"/>
          <w:color w:val="000000"/>
          <w:sz w:val="24"/>
          <w:szCs w:val="24"/>
          <w:lang w:eastAsia="zh-HK"/>
        </w:rPr>
        <w:t>申請表格的</w:t>
      </w:r>
      <w:r w:rsidRPr="000B7417">
        <w:rPr>
          <w:rFonts w:eastAsia="華康細明體"/>
          <w:color w:val="000000"/>
          <w:sz w:val="24"/>
          <w:szCs w:val="24"/>
        </w:rPr>
        <w:t>3(J)</w:t>
      </w:r>
      <w:r>
        <w:rPr>
          <w:rFonts w:eastAsia="華康細明體" w:hint="eastAsia"/>
          <w:color w:val="000000"/>
          <w:sz w:val="24"/>
          <w:szCs w:val="24"/>
          <w:lang w:eastAsia="zh-HK"/>
        </w:rPr>
        <w:t>部分</w:t>
      </w:r>
      <w:r w:rsidRPr="000B7417">
        <w:rPr>
          <w:rFonts w:eastAsia="華康細明體"/>
          <w:color w:val="000000"/>
          <w:sz w:val="24"/>
          <w:szCs w:val="24"/>
        </w:rPr>
        <w:t>列明預計義工</w:t>
      </w:r>
      <w:r w:rsidRPr="000B7417">
        <w:rPr>
          <w:rFonts w:eastAsia="華康細明體"/>
          <w:color w:val="000000"/>
          <w:sz w:val="24"/>
          <w:szCs w:val="24"/>
        </w:rPr>
        <w:t>/</w:t>
      </w:r>
      <w:r w:rsidRPr="000B7417">
        <w:rPr>
          <w:rFonts w:eastAsia="華康細明體"/>
          <w:color w:val="000000"/>
          <w:sz w:val="24"/>
          <w:szCs w:val="24"/>
        </w:rPr>
        <w:t>嘉賓人數</w:t>
      </w:r>
      <w:r>
        <w:rPr>
          <w:rFonts w:eastAsia="華康細明體" w:hint="eastAsia"/>
          <w:color w:val="000000"/>
          <w:sz w:val="24"/>
          <w:szCs w:val="24"/>
        </w:rPr>
        <w:t xml:space="preserve"> </w:t>
      </w:r>
      <w:r w:rsidRPr="000B7417">
        <w:rPr>
          <w:rFonts w:eastAsia="華康細明體"/>
          <w:color w:val="000000"/>
          <w:sz w:val="24"/>
          <w:szCs w:val="24"/>
        </w:rPr>
        <w:t>(</w:t>
      </w:r>
      <w:r w:rsidRPr="000B7417">
        <w:rPr>
          <w:rFonts w:eastAsia="華康細明體"/>
          <w:color w:val="000000"/>
          <w:sz w:val="24"/>
          <w:szCs w:val="24"/>
        </w:rPr>
        <w:t>如有</w:t>
      </w:r>
      <w:r>
        <w:rPr>
          <w:rFonts w:eastAsia="華康細明體" w:hint="eastAsia"/>
          <w:color w:val="000000"/>
          <w:sz w:val="24"/>
          <w:szCs w:val="24"/>
          <w:lang w:eastAsia="zh-HK"/>
        </w:rPr>
        <w:t>的話</w:t>
      </w:r>
      <w:r w:rsidRPr="000B7417">
        <w:rPr>
          <w:rFonts w:eastAsia="華康細明體"/>
          <w:color w:val="000000"/>
          <w:sz w:val="24"/>
          <w:szCs w:val="24"/>
        </w:rPr>
        <w:t>)</w:t>
      </w:r>
      <w:r w:rsidRPr="000B7417">
        <w:rPr>
          <w:rFonts w:eastAsia="華康細明體"/>
          <w:color w:val="000000"/>
        </w:rPr>
        <w:t>。</w:t>
      </w:r>
    </w:p>
    <w:p w:rsidR="00E551E1" w:rsidRPr="00E551E1" w:rsidRDefault="00E551E1" w:rsidP="00E551E1">
      <w:pPr>
        <w:tabs>
          <w:tab w:val="left" w:pos="567"/>
          <w:tab w:val="left" w:pos="1134"/>
          <w:tab w:val="left" w:pos="1701"/>
        </w:tabs>
        <w:spacing w:line="400" w:lineRule="exact"/>
        <w:ind w:left="142"/>
        <w:rPr>
          <w:rFonts w:eastAsia="華康細明體"/>
          <w:sz w:val="24"/>
          <w:szCs w:val="24"/>
        </w:rPr>
      </w:pPr>
    </w:p>
    <w:p w:rsidR="00E551E1" w:rsidRPr="000B7417" w:rsidRDefault="00E551E1" w:rsidP="00E551E1">
      <w:pPr>
        <w:pStyle w:val="a3"/>
        <w:numPr>
          <w:ilvl w:val="1"/>
          <w:numId w:val="1"/>
        </w:numPr>
        <w:tabs>
          <w:tab w:val="left" w:pos="567"/>
          <w:tab w:val="left" w:pos="1134"/>
        </w:tabs>
        <w:spacing w:line="400" w:lineRule="exact"/>
        <w:ind w:leftChars="0" w:hanging="818"/>
        <w:rPr>
          <w:rFonts w:eastAsia="華康細明體"/>
          <w:sz w:val="24"/>
          <w:szCs w:val="24"/>
        </w:rPr>
      </w:pPr>
      <w:r w:rsidRPr="000B7417">
        <w:rPr>
          <w:rFonts w:eastAsia="華康細明體"/>
          <w:sz w:val="24"/>
          <w:szCs w:val="24"/>
        </w:rPr>
        <w:t>如申請者的運作得到社會福利署的經費資助，</w:t>
      </w:r>
      <w:r w:rsidRPr="000B7417">
        <w:rPr>
          <w:rFonts w:eastAsia="華康細明體"/>
          <w:color w:val="000000"/>
          <w:sz w:val="24"/>
          <w:szCs w:val="24"/>
        </w:rPr>
        <w:t>請於</w:t>
      </w:r>
      <w:r>
        <w:rPr>
          <w:rFonts w:eastAsia="華康細明體" w:hint="eastAsia"/>
          <w:color w:val="000000"/>
          <w:sz w:val="24"/>
          <w:szCs w:val="24"/>
          <w:lang w:eastAsia="zh-HK"/>
        </w:rPr>
        <w:t>申請表格的</w:t>
      </w:r>
      <w:r w:rsidRPr="000B7417">
        <w:rPr>
          <w:rFonts w:eastAsia="華康細明體"/>
          <w:sz w:val="24"/>
          <w:szCs w:val="24"/>
        </w:rPr>
        <w:t>5</w:t>
      </w:r>
      <w:r>
        <w:rPr>
          <w:rFonts w:eastAsia="華康細明體" w:hint="eastAsia"/>
          <w:sz w:val="24"/>
          <w:szCs w:val="24"/>
          <w:lang w:eastAsia="zh-HK"/>
        </w:rPr>
        <w:t>部分</w:t>
      </w:r>
      <w:r>
        <w:rPr>
          <w:rFonts w:eastAsia="華康細明體" w:hint="eastAsia"/>
          <w:sz w:val="24"/>
          <w:szCs w:val="24"/>
        </w:rPr>
        <w:t xml:space="preserve"> (</w:t>
      </w:r>
      <w:r w:rsidRPr="000B7417">
        <w:rPr>
          <w:rFonts w:eastAsia="華康細明體"/>
          <w:sz w:val="24"/>
          <w:szCs w:val="24"/>
        </w:rPr>
        <w:t>其他資料</w:t>
      </w:r>
      <w:r>
        <w:rPr>
          <w:rFonts w:eastAsia="華康細明體" w:hint="eastAsia"/>
          <w:sz w:val="24"/>
          <w:szCs w:val="24"/>
        </w:rPr>
        <w:t>)</w:t>
      </w:r>
      <w:r w:rsidRPr="000B7417">
        <w:rPr>
          <w:rFonts w:eastAsia="華康細明體"/>
          <w:sz w:val="24"/>
          <w:szCs w:val="24"/>
        </w:rPr>
        <w:t>列明</w:t>
      </w:r>
      <w:r>
        <w:rPr>
          <w:rFonts w:eastAsia="華康細明體" w:hint="eastAsia"/>
          <w:sz w:val="24"/>
          <w:szCs w:val="24"/>
        </w:rPr>
        <w:t>有關詳情</w:t>
      </w:r>
      <w:r w:rsidRPr="000B7417">
        <w:rPr>
          <w:rFonts w:eastAsia="華康細明體"/>
          <w:sz w:val="24"/>
          <w:szCs w:val="24"/>
        </w:rPr>
        <w:t>。</w:t>
      </w:r>
    </w:p>
    <w:p w:rsidR="00EB5EA4" w:rsidRPr="00E551E1" w:rsidRDefault="00EB5EA4" w:rsidP="00E551E1">
      <w:pPr>
        <w:tabs>
          <w:tab w:val="left" w:pos="567"/>
          <w:tab w:val="left" w:pos="1134"/>
          <w:tab w:val="left" w:pos="1701"/>
        </w:tabs>
        <w:spacing w:line="400" w:lineRule="exact"/>
      </w:pPr>
    </w:p>
    <w:sectPr w:rsidR="00EB5EA4" w:rsidRPr="00E551E1" w:rsidSect="000130A1">
      <w:pgSz w:w="11906" w:h="16838" w:code="9"/>
      <w:pgMar w:top="1418" w:right="1151" w:bottom="1418" w:left="1298" w:header="431" w:footer="425"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EE" w:rsidRDefault="000B12EE" w:rsidP="00E551E1">
      <w:pPr>
        <w:spacing w:line="240" w:lineRule="auto"/>
      </w:pPr>
      <w:r>
        <w:separator/>
      </w:r>
    </w:p>
  </w:endnote>
  <w:endnote w:type="continuationSeparator" w:id="0">
    <w:p w:rsidR="000B12EE" w:rsidRDefault="000B12EE" w:rsidP="00E55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EE" w:rsidRDefault="000B12EE" w:rsidP="00E551E1">
      <w:pPr>
        <w:spacing w:line="240" w:lineRule="auto"/>
      </w:pPr>
      <w:r>
        <w:separator/>
      </w:r>
    </w:p>
  </w:footnote>
  <w:footnote w:type="continuationSeparator" w:id="0">
    <w:p w:rsidR="000B12EE" w:rsidRDefault="000B12EE" w:rsidP="00E551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E705B"/>
    <w:multiLevelType w:val="hybridMultilevel"/>
    <w:tmpl w:val="69623FB4"/>
    <w:lvl w:ilvl="0" w:tplc="30A6B66A">
      <w:start w:val="2"/>
      <w:numFmt w:val="upperLetter"/>
      <w:lvlText w:val="(%1)"/>
      <w:lvlJc w:val="left"/>
      <w:pPr>
        <w:ind w:left="720" w:hanging="720"/>
      </w:pPr>
      <w:rPr>
        <w:rFonts w:ascii="Times New Roman" w:hAnsi="Times New Roman" w:cs="Times New Roman" w:hint="default"/>
      </w:rPr>
    </w:lvl>
    <w:lvl w:ilvl="1" w:tplc="666232E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F1"/>
    <w:rsid w:val="00013E39"/>
    <w:rsid w:val="000B12EE"/>
    <w:rsid w:val="001029A0"/>
    <w:rsid w:val="00240EF1"/>
    <w:rsid w:val="00973237"/>
    <w:rsid w:val="00E22228"/>
    <w:rsid w:val="00E551E1"/>
    <w:rsid w:val="00EB5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1B0150-A763-4C23-816F-48430238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EF1"/>
    <w:pPr>
      <w:widowControl w:val="0"/>
      <w:adjustRightInd w:val="0"/>
      <w:spacing w:line="360" w:lineRule="atLeast"/>
      <w:textAlignment w:val="baseline"/>
    </w:pPr>
    <w:rPr>
      <w:rFonts w:ascii="Times New Roman" w:eastAsia="新細明體" w:hAnsi="Times New Roman"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E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Home Affairs Department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Windows使用者</dc:creator>
  <cp:keywords/>
  <dc:description/>
  <cp:lastModifiedBy>Windows使用者</cp:lastModifiedBy>
  <cp:revision>2</cp:revision>
  <dcterms:created xsi:type="dcterms:W3CDTF">2024-04-08T03:28:00Z</dcterms:created>
  <dcterms:modified xsi:type="dcterms:W3CDTF">2024-04-08T03:28:00Z</dcterms:modified>
</cp:coreProperties>
</file>